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8A32" w14:textId="4DF9B5E7" w:rsidR="0057376E" w:rsidRPr="0005236E" w:rsidRDefault="0057376E" w:rsidP="0057376E">
      <w:pPr>
        <w:jc w:val="center"/>
        <w:rPr>
          <w:b/>
          <w:bCs/>
          <w:sz w:val="28"/>
          <w:szCs w:val="28"/>
          <w:lang w:val="en-US"/>
        </w:rPr>
      </w:pPr>
    </w:p>
    <w:p w14:paraId="041491AF" w14:textId="7E3F10E2" w:rsidR="0057376E" w:rsidRPr="009230BC" w:rsidRDefault="0057376E" w:rsidP="0057376E">
      <w:pPr>
        <w:jc w:val="center"/>
        <w:rPr>
          <w:b/>
          <w:bCs/>
          <w:sz w:val="28"/>
          <w:szCs w:val="28"/>
          <w:lang w:val="el-GR"/>
        </w:rPr>
      </w:pPr>
      <w:r w:rsidRPr="009230BC">
        <w:rPr>
          <w:b/>
          <w:bCs/>
          <w:sz w:val="28"/>
          <w:szCs w:val="28"/>
          <w:lang w:val="el-GR"/>
        </w:rPr>
        <w:t>ΔΕΛΤΙΟ ΤΥΠΟΥ</w:t>
      </w:r>
    </w:p>
    <w:p w14:paraId="2425A13F" w14:textId="05FA84B4" w:rsidR="0057376E" w:rsidRDefault="00B02B62" w:rsidP="0057376E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2</w:t>
      </w:r>
      <w:r w:rsidRPr="00B02B62">
        <w:rPr>
          <w:b/>
          <w:bCs/>
          <w:vertAlign w:val="superscript"/>
          <w:lang w:val="el-GR"/>
        </w:rPr>
        <w:t>ο</w:t>
      </w:r>
      <w:r>
        <w:rPr>
          <w:b/>
          <w:bCs/>
          <w:lang w:val="el-GR"/>
        </w:rPr>
        <w:t xml:space="preserve"> </w:t>
      </w:r>
      <w:r w:rsidR="0057376E">
        <w:rPr>
          <w:b/>
          <w:bCs/>
          <w:lang w:val="el-GR"/>
        </w:rPr>
        <w:t>Διαδικτυακό Εργαστήριο-</w:t>
      </w:r>
      <w:r w:rsidR="0057376E">
        <w:rPr>
          <w:b/>
          <w:bCs/>
          <w:lang w:val="en-US"/>
        </w:rPr>
        <w:t>Visionary</w:t>
      </w:r>
      <w:r w:rsidR="0057376E" w:rsidRPr="0057376E">
        <w:rPr>
          <w:b/>
          <w:bCs/>
          <w:lang w:val="el-GR"/>
        </w:rPr>
        <w:t xml:space="preserve"> </w:t>
      </w:r>
      <w:r w:rsidR="0057376E">
        <w:rPr>
          <w:b/>
          <w:bCs/>
          <w:lang w:val="en-US"/>
        </w:rPr>
        <w:t>Workshop</w:t>
      </w:r>
      <w:r w:rsidR="0057376E" w:rsidRPr="0057376E">
        <w:rPr>
          <w:b/>
          <w:bCs/>
          <w:lang w:val="el-GR"/>
        </w:rPr>
        <w:t xml:space="preserve"> </w:t>
      </w:r>
      <w:r w:rsidR="0057376E">
        <w:rPr>
          <w:b/>
          <w:bCs/>
          <w:lang w:val="el-GR"/>
        </w:rPr>
        <w:t>στο πλαίσιο του</w:t>
      </w:r>
      <w:r w:rsidR="0057376E" w:rsidRPr="009230BC">
        <w:rPr>
          <w:b/>
          <w:bCs/>
          <w:lang w:val="el-GR"/>
        </w:rPr>
        <w:t xml:space="preserve"> Έργο</w:t>
      </w:r>
      <w:r w:rsidR="0057376E">
        <w:rPr>
          <w:b/>
          <w:bCs/>
          <w:lang w:val="el-GR"/>
        </w:rPr>
        <w:t>υ</w:t>
      </w:r>
      <w:r w:rsidR="0057376E" w:rsidRPr="009230BC">
        <w:rPr>
          <w:b/>
          <w:bCs/>
          <w:lang w:val="el-GR"/>
        </w:rPr>
        <w:t xml:space="preserve"> «</w:t>
      </w:r>
      <w:r w:rsidR="0057376E" w:rsidRPr="009230BC">
        <w:rPr>
          <w:b/>
          <w:bCs/>
        </w:rPr>
        <w:t>Learning</w:t>
      </w:r>
      <w:r w:rsidR="0057376E" w:rsidRPr="009230BC">
        <w:rPr>
          <w:b/>
          <w:bCs/>
          <w:lang w:val="el-GR"/>
        </w:rPr>
        <w:t xml:space="preserve"> </w:t>
      </w:r>
      <w:r w:rsidR="0057376E" w:rsidRPr="009230BC">
        <w:rPr>
          <w:b/>
          <w:bCs/>
        </w:rPr>
        <w:t>from</w:t>
      </w:r>
      <w:r w:rsidR="0057376E" w:rsidRPr="009230BC">
        <w:rPr>
          <w:b/>
          <w:bCs/>
          <w:lang w:val="el-GR"/>
        </w:rPr>
        <w:t xml:space="preserve"> </w:t>
      </w:r>
      <w:r w:rsidR="0057376E" w:rsidRPr="009230BC">
        <w:rPr>
          <w:b/>
          <w:bCs/>
        </w:rPr>
        <w:t>the</w:t>
      </w:r>
      <w:r w:rsidR="0057376E" w:rsidRPr="009230BC">
        <w:rPr>
          <w:b/>
          <w:bCs/>
          <w:lang w:val="el-GR"/>
        </w:rPr>
        <w:t xml:space="preserve"> </w:t>
      </w:r>
      <w:r w:rsidR="0057376E" w:rsidRPr="009230BC">
        <w:rPr>
          <w:b/>
          <w:bCs/>
        </w:rPr>
        <w:t>Extremes</w:t>
      </w:r>
      <w:r w:rsidR="0057376E" w:rsidRPr="009230BC">
        <w:rPr>
          <w:b/>
          <w:bCs/>
          <w:lang w:val="el-GR"/>
        </w:rPr>
        <w:t xml:space="preserve">» που αφορά </w:t>
      </w:r>
      <w:r w:rsidR="0057376E">
        <w:rPr>
          <w:b/>
          <w:bCs/>
          <w:lang w:val="el-GR"/>
        </w:rPr>
        <w:t>σ</w:t>
      </w:r>
      <w:r w:rsidR="0057376E" w:rsidRPr="009230BC">
        <w:rPr>
          <w:b/>
          <w:bCs/>
          <w:lang w:val="el-GR"/>
        </w:rPr>
        <w:t>τη μείωση του ψηφιακού χάσματος σχολικών κοινοτήτων απομακρυσμένων περιοχών</w:t>
      </w:r>
    </w:p>
    <w:p w14:paraId="188FD287" w14:textId="5330B4E6" w:rsidR="0003094D" w:rsidRDefault="0003094D" w:rsidP="0057376E">
      <w:pPr>
        <w:jc w:val="center"/>
        <w:rPr>
          <w:b/>
          <w:bCs/>
          <w:lang w:val="el-GR"/>
        </w:rPr>
      </w:pPr>
      <w:r w:rsidRPr="0003094D">
        <w:rPr>
          <w:b/>
          <w:bCs/>
          <w:lang w:val="el-GR"/>
        </w:rPr>
        <w:t>Πέμπτ</w:t>
      </w:r>
      <w:r w:rsidR="00EC0AE0">
        <w:rPr>
          <w:b/>
          <w:bCs/>
          <w:lang w:val="el-GR"/>
        </w:rPr>
        <w:t>η 08 Σεπτεμβρίου 2022 και ώρα 14.00-16</w:t>
      </w:r>
      <w:r w:rsidRPr="0003094D">
        <w:rPr>
          <w:b/>
          <w:bCs/>
          <w:lang w:val="el-GR"/>
        </w:rPr>
        <w:t>.00</w:t>
      </w:r>
    </w:p>
    <w:p w14:paraId="7FFBBB43" w14:textId="4D9EB777" w:rsidR="0003094D" w:rsidRPr="009230BC" w:rsidRDefault="0003094D" w:rsidP="004D5A8D">
      <w:pPr>
        <w:rPr>
          <w:b/>
          <w:bCs/>
          <w:lang w:val="el-GR"/>
        </w:rPr>
      </w:pPr>
    </w:p>
    <w:p w14:paraId="791F3129" w14:textId="00C397FF" w:rsidR="0003094D" w:rsidRPr="00B02B62" w:rsidRDefault="0003094D" w:rsidP="0003094D">
      <w:pPr>
        <w:jc w:val="both"/>
        <w:rPr>
          <w:bCs/>
          <w:lang w:val="en-US"/>
        </w:rPr>
      </w:pPr>
      <w:r w:rsidRPr="00B02B62">
        <w:rPr>
          <w:bCs/>
          <w:lang w:val="el-GR"/>
        </w:rPr>
        <w:t>Στο πλαίσιο της ενημέρωσης και της υποστήριξης των ενδιαφερόμενων δυσπρόσιτων και απομακρυσμένων σχολείων όλης της χώρας για το Έργο με τίτλο</w:t>
      </w:r>
      <w:r w:rsidRPr="0003094D">
        <w:rPr>
          <w:b/>
          <w:bCs/>
          <w:lang w:val="el-GR"/>
        </w:rPr>
        <w:t xml:space="preserve"> «</w:t>
      </w:r>
      <w:r w:rsidRPr="0003094D">
        <w:rPr>
          <w:b/>
          <w:bCs/>
        </w:rPr>
        <w:t>Learning</w:t>
      </w:r>
      <w:r w:rsidRPr="0003094D">
        <w:rPr>
          <w:b/>
          <w:bCs/>
          <w:lang w:val="el-GR"/>
        </w:rPr>
        <w:t xml:space="preserve"> </w:t>
      </w:r>
      <w:r w:rsidRPr="0003094D">
        <w:rPr>
          <w:b/>
          <w:bCs/>
        </w:rPr>
        <w:t>from</w:t>
      </w:r>
      <w:r w:rsidRPr="0003094D">
        <w:rPr>
          <w:b/>
          <w:bCs/>
          <w:lang w:val="el-GR"/>
        </w:rPr>
        <w:t xml:space="preserve"> </w:t>
      </w:r>
      <w:r w:rsidRPr="0003094D">
        <w:rPr>
          <w:b/>
          <w:bCs/>
        </w:rPr>
        <w:t>the</w:t>
      </w:r>
      <w:r w:rsidRPr="0003094D">
        <w:rPr>
          <w:b/>
          <w:bCs/>
          <w:lang w:val="el-GR"/>
        </w:rPr>
        <w:t xml:space="preserve"> </w:t>
      </w:r>
      <w:r w:rsidRPr="0003094D">
        <w:rPr>
          <w:b/>
          <w:bCs/>
        </w:rPr>
        <w:t>Extremes</w:t>
      </w:r>
      <w:r w:rsidRPr="0003094D">
        <w:rPr>
          <w:b/>
          <w:bCs/>
          <w:lang w:val="el-GR"/>
        </w:rPr>
        <w:t xml:space="preserve">» </w:t>
      </w:r>
      <w:r w:rsidRPr="00B02B62">
        <w:rPr>
          <w:bCs/>
          <w:lang w:val="el-GR"/>
        </w:rPr>
        <w:t>(</w:t>
      </w:r>
      <w:r w:rsidRPr="00B02B62">
        <w:rPr>
          <w:bCs/>
        </w:rPr>
        <w:t>Grant</w:t>
      </w:r>
      <w:r w:rsidRPr="00B02B62">
        <w:rPr>
          <w:bCs/>
          <w:lang w:val="el-GR"/>
        </w:rPr>
        <w:t xml:space="preserve"> </w:t>
      </w:r>
      <w:r w:rsidRPr="00B02B62">
        <w:rPr>
          <w:bCs/>
        </w:rPr>
        <w:t>Agreement</w:t>
      </w:r>
      <w:r w:rsidRPr="00B02B62">
        <w:rPr>
          <w:bCs/>
          <w:lang w:val="el-GR"/>
        </w:rPr>
        <w:t xml:space="preserve"> </w:t>
      </w:r>
      <w:r w:rsidRPr="00B02B62">
        <w:rPr>
          <w:bCs/>
        </w:rPr>
        <w:t>no</w:t>
      </w:r>
      <w:r w:rsidRPr="00B02B62">
        <w:rPr>
          <w:bCs/>
          <w:lang w:val="el-GR"/>
        </w:rPr>
        <w:t xml:space="preserve">. </w:t>
      </w:r>
      <w:r w:rsidRPr="00B02B62">
        <w:rPr>
          <w:bCs/>
          <w:lang w:val="en-US"/>
        </w:rPr>
        <w:t xml:space="preserve">LC01760255 / 101052266 LfE) </w:t>
      </w:r>
      <w:r w:rsidR="00B02B62" w:rsidRPr="00B02B62">
        <w:rPr>
          <w:bCs/>
          <w:lang w:val="el-GR"/>
        </w:rPr>
        <w:t>στο</w:t>
      </w:r>
      <w:r w:rsidR="00B02B62" w:rsidRPr="00B02B62">
        <w:rPr>
          <w:bCs/>
          <w:lang w:val="en-US"/>
        </w:rPr>
        <w:t xml:space="preserve"> </w:t>
      </w:r>
      <w:r w:rsidR="00B02B62" w:rsidRPr="00B02B62">
        <w:rPr>
          <w:bCs/>
          <w:lang w:val="el-GR"/>
        </w:rPr>
        <w:t>πλαίσιο</w:t>
      </w:r>
      <w:r w:rsidR="00B02B62" w:rsidRPr="00B02B62">
        <w:rPr>
          <w:bCs/>
          <w:lang w:val="en-US"/>
        </w:rPr>
        <w:t xml:space="preserve"> </w:t>
      </w:r>
      <w:r w:rsidR="00B02B62" w:rsidRPr="00B02B62">
        <w:rPr>
          <w:bCs/>
          <w:lang w:val="el-GR"/>
        </w:rPr>
        <w:t>του</w:t>
      </w:r>
      <w:r w:rsidR="00B02B62" w:rsidRPr="00B02B62">
        <w:rPr>
          <w:bCs/>
          <w:lang w:val="en-US"/>
        </w:rPr>
        <w:t xml:space="preserve"> </w:t>
      </w:r>
      <w:r w:rsidR="00B02B62" w:rsidRPr="00B02B62">
        <w:rPr>
          <w:bCs/>
          <w:lang w:val="el-GR"/>
        </w:rPr>
        <w:t>Ευρωπαϊκού</w:t>
      </w:r>
      <w:r w:rsidR="00B02B62" w:rsidRPr="00B02B62">
        <w:rPr>
          <w:bCs/>
          <w:lang w:val="en-US"/>
        </w:rPr>
        <w:t xml:space="preserve"> </w:t>
      </w:r>
      <w:r w:rsidR="00D20784" w:rsidRPr="00B02B62">
        <w:rPr>
          <w:bCs/>
          <w:lang w:val="el-GR"/>
        </w:rPr>
        <w:t>Προγράμματος</w:t>
      </w:r>
      <w:r w:rsidR="00D20784" w:rsidRPr="00B02B62">
        <w:rPr>
          <w:bCs/>
          <w:lang w:val="en-US"/>
        </w:rPr>
        <w:t xml:space="preserve"> «</w:t>
      </w:r>
      <w:r w:rsidRPr="00B02B62">
        <w:rPr>
          <w:bCs/>
          <w:lang w:val="en-US"/>
        </w:rPr>
        <w:t>Pilot Projects and Preparatory Actions in the field of "Communications Networks, Content and Technology"- Preparatory Action - Increasing access to educational tools in areas and communities with low connectivity or access to technologies»,</w:t>
      </w:r>
    </w:p>
    <w:p w14:paraId="7206A7CC" w14:textId="65838FF5" w:rsidR="00B02B62" w:rsidRDefault="0003094D" w:rsidP="00B02B62">
      <w:pPr>
        <w:jc w:val="center"/>
        <w:rPr>
          <w:b/>
          <w:bCs/>
          <w:lang w:val="el-GR"/>
        </w:rPr>
      </w:pPr>
      <w:r w:rsidRPr="0003094D">
        <w:rPr>
          <w:b/>
          <w:bCs/>
          <w:lang w:val="el-GR"/>
        </w:rPr>
        <w:t>το ΙΕΠ διοργανώνει το  2</w:t>
      </w:r>
      <w:r w:rsidRPr="0003094D">
        <w:rPr>
          <w:b/>
          <w:bCs/>
          <w:vertAlign w:val="superscript"/>
          <w:lang w:val="el-GR"/>
        </w:rPr>
        <w:t>ο</w:t>
      </w:r>
      <w:r w:rsidRPr="0003094D">
        <w:rPr>
          <w:b/>
          <w:bCs/>
          <w:lang w:val="el-GR"/>
        </w:rPr>
        <w:t xml:space="preserve"> Διαδικτυακό </w:t>
      </w:r>
      <w:r w:rsidRPr="0003094D">
        <w:rPr>
          <w:b/>
          <w:bCs/>
          <w:lang w:val="en-US"/>
        </w:rPr>
        <w:t>Visionary</w:t>
      </w:r>
      <w:r w:rsidRPr="0003094D">
        <w:rPr>
          <w:b/>
          <w:bCs/>
          <w:lang w:val="el-GR"/>
        </w:rPr>
        <w:t xml:space="preserve"> </w:t>
      </w:r>
      <w:r w:rsidRPr="0003094D">
        <w:rPr>
          <w:b/>
          <w:bCs/>
          <w:lang w:val="en-US"/>
        </w:rPr>
        <w:t>Workshop</w:t>
      </w:r>
    </w:p>
    <w:p w14:paraId="3CADF7A4" w14:textId="105B3CC6" w:rsidR="0003094D" w:rsidRDefault="0003094D" w:rsidP="00D20784">
      <w:pPr>
        <w:jc w:val="center"/>
        <w:rPr>
          <w:b/>
          <w:bCs/>
          <w:lang w:val="el-GR"/>
        </w:rPr>
      </w:pPr>
      <w:r w:rsidRPr="0003094D">
        <w:rPr>
          <w:b/>
          <w:bCs/>
          <w:lang w:val="el-GR"/>
        </w:rPr>
        <w:t xml:space="preserve">την Πέμπτη 08 Σεπτεμβρίου 2022 και ώρα </w:t>
      </w:r>
      <w:r w:rsidR="00D20784" w:rsidRPr="00D20784">
        <w:rPr>
          <w:b/>
          <w:bCs/>
          <w:lang w:val="el-GR"/>
        </w:rPr>
        <w:t>14.00-16.00</w:t>
      </w:r>
    </w:p>
    <w:p w14:paraId="245045D9" w14:textId="3402D4EA" w:rsidR="0003094D" w:rsidRDefault="00BD7C14" w:rsidP="0003094D">
      <w:pPr>
        <w:jc w:val="both"/>
        <w:rPr>
          <w:b/>
          <w:bCs/>
          <w:lang w:val="el-GR"/>
        </w:rPr>
      </w:pPr>
      <w:r w:rsidRPr="009230BC">
        <w:rPr>
          <w:b/>
          <w:bCs/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 wp14:anchorId="47D8BCB0" wp14:editId="7A2CCD50">
            <wp:simplePos x="0" y="0"/>
            <wp:positionH relativeFrom="margin">
              <wp:posOffset>1500505</wp:posOffset>
            </wp:positionH>
            <wp:positionV relativeFrom="paragraph">
              <wp:posOffset>88900</wp:posOffset>
            </wp:positionV>
            <wp:extent cx="2333625" cy="1198880"/>
            <wp:effectExtent l="0" t="0" r="9525" b="1270"/>
            <wp:wrapTight wrapText="bothSides">
              <wp:wrapPolygon edited="0">
                <wp:start x="0" y="0"/>
                <wp:lineTo x="0" y="21280"/>
                <wp:lineTo x="21512" y="21280"/>
                <wp:lineTo x="21512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DF477" w14:textId="2C3B0CC2" w:rsidR="0003094D" w:rsidRDefault="0003094D" w:rsidP="0003094D">
      <w:pPr>
        <w:jc w:val="both"/>
        <w:rPr>
          <w:b/>
          <w:bCs/>
          <w:lang w:val="el-GR"/>
        </w:rPr>
      </w:pPr>
    </w:p>
    <w:p w14:paraId="0B9F3B70" w14:textId="6342840F" w:rsidR="0003094D" w:rsidRDefault="0003094D" w:rsidP="0003094D">
      <w:pPr>
        <w:jc w:val="both"/>
        <w:rPr>
          <w:b/>
          <w:bCs/>
          <w:lang w:val="el-GR"/>
        </w:rPr>
      </w:pPr>
    </w:p>
    <w:p w14:paraId="7E335C89" w14:textId="77231406" w:rsidR="0003094D" w:rsidRDefault="0003094D" w:rsidP="0003094D">
      <w:pPr>
        <w:jc w:val="both"/>
        <w:rPr>
          <w:b/>
          <w:bCs/>
          <w:lang w:val="el-GR"/>
        </w:rPr>
      </w:pPr>
    </w:p>
    <w:p w14:paraId="0B381FBD" w14:textId="0A23132E" w:rsidR="0003094D" w:rsidRPr="0003094D" w:rsidRDefault="0003094D" w:rsidP="0003094D">
      <w:pPr>
        <w:jc w:val="both"/>
        <w:rPr>
          <w:b/>
          <w:bCs/>
          <w:lang w:val="el-GR"/>
        </w:rPr>
      </w:pPr>
    </w:p>
    <w:p w14:paraId="76FBE0AA" w14:textId="719EF166" w:rsidR="00860DEB" w:rsidRDefault="0003094D" w:rsidP="0003094D">
      <w:pPr>
        <w:jc w:val="both"/>
        <w:rPr>
          <w:lang w:val="el-GR"/>
        </w:rPr>
      </w:pPr>
      <w:r w:rsidRPr="0003094D">
        <w:rPr>
          <w:lang w:val="el-GR"/>
        </w:rPr>
        <w:t xml:space="preserve">Πιο συγκεκριμένα, το </w:t>
      </w:r>
      <w:r w:rsidRPr="0003094D">
        <w:rPr>
          <w:lang w:val="en-US"/>
        </w:rPr>
        <w:t>Visionary</w:t>
      </w:r>
      <w:r w:rsidRPr="0003094D">
        <w:rPr>
          <w:lang w:val="el-GR"/>
        </w:rPr>
        <w:t xml:space="preserve"> </w:t>
      </w:r>
      <w:r w:rsidRPr="0003094D">
        <w:rPr>
          <w:lang w:val="en-US"/>
        </w:rPr>
        <w:t>Workshop</w:t>
      </w:r>
      <w:r w:rsidRPr="0003094D">
        <w:rPr>
          <w:lang w:val="el-GR"/>
        </w:rPr>
        <w:t xml:space="preserve"> θα περιλαμβάνει </w:t>
      </w:r>
      <w:r w:rsidR="00860DEB">
        <w:rPr>
          <w:lang w:val="el-GR"/>
        </w:rPr>
        <w:t>:</w:t>
      </w:r>
    </w:p>
    <w:p w14:paraId="06F43F77" w14:textId="0E36F502" w:rsidR="0003094D" w:rsidRPr="00860DEB" w:rsidRDefault="00AE7CF0" w:rsidP="00E21FC9">
      <w:pPr>
        <w:pStyle w:val="a5"/>
        <w:numPr>
          <w:ilvl w:val="0"/>
          <w:numId w:val="1"/>
        </w:numPr>
        <w:jc w:val="both"/>
        <w:rPr>
          <w:lang w:val="el-GR"/>
        </w:rPr>
      </w:pPr>
      <w:proofErr w:type="gramStart"/>
      <w:r w:rsidRPr="0003094D">
        <w:t>ενημέρωση</w:t>
      </w:r>
      <w:proofErr w:type="gramEnd"/>
      <w:r w:rsidR="0003094D" w:rsidRPr="00860DEB">
        <w:rPr>
          <w:lang w:val="el-GR"/>
        </w:rPr>
        <w:t xml:space="preserve"> των εκπαιδευτικών σχετικά με τον σκοπό </w:t>
      </w:r>
      <w:r w:rsidR="0003094D" w:rsidRPr="0003094D">
        <w:t xml:space="preserve">και </w:t>
      </w:r>
      <w:r w:rsidR="0003094D" w:rsidRPr="00860DEB">
        <w:rPr>
          <w:lang w:val="el-GR"/>
        </w:rPr>
        <w:t>τους στόχους του έργου</w:t>
      </w:r>
      <w:r w:rsidR="0003094D" w:rsidRPr="0003094D">
        <w:t xml:space="preserve">, </w:t>
      </w:r>
    </w:p>
    <w:p w14:paraId="5A8E4AF0" w14:textId="1BE0DA3B" w:rsidR="00860DEB" w:rsidRDefault="0003094D" w:rsidP="0003094D">
      <w:pPr>
        <w:pStyle w:val="a5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παρουσίαση του περιεχομένου της πρόσκλησης συμμετοχής των σχολικών μονάδων (όροι συμμετοχής, προδιαγραφές και κριτήρια επιλογής των σχεδίων δράσης, </w:t>
      </w:r>
      <w:proofErr w:type="spellStart"/>
      <w:r>
        <w:rPr>
          <w:lang w:val="el-GR"/>
        </w:rPr>
        <w:t>κ.ά</w:t>
      </w:r>
      <w:proofErr w:type="spellEnd"/>
      <w:r w:rsidRPr="0003094D">
        <w:t>.</w:t>
      </w:r>
    </w:p>
    <w:p w14:paraId="5999AA8B" w14:textId="2DC9DBD2" w:rsidR="00AE7CF0" w:rsidRDefault="00AE7CF0" w:rsidP="00AE7CF0">
      <w:pPr>
        <w:pStyle w:val="a5"/>
        <w:numPr>
          <w:ilvl w:val="0"/>
          <w:numId w:val="1"/>
        </w:numPr>
        <w:jc w:val="both"/>
        <w:rPr>
          <w:lang w:val="el-GR"/>
        </w:rPr>
      </w:pPr>
      <w:r w:rsidRPr="00AE7CF0">
        <w:rPr>
          <w:lang w:val="el-GR"/>
        </w:rPr>
        <w:t>υποστήριξη και την επίλυση αποριών σχετικά με την υποβολή προτάσεων σχεδίων δράσης</w:t>
      </w:r>
    </w:p>
    <w:p w14:paraId="72A3E6E0" w14:textId="42D2AAD6" w:rsidR="00860DEB" w:rsidRPr="00860DEB" w:rsidRDefault="00860DEB" w:rsidP="00860DEB">
      <w:pPr>
        <w:pStyle w:val="a5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διεξαγωγή μιας σειράς οργανωμένων δραστηριοτήτων συμμετοχής όπου οι συμμετέχοντες</w:t>
      </w:r>
      <w:r w:rsidRPr="00860DEB">
        <w:rPr>
          <w:lang w:val="el-GR"/>
        </w:rPr>
        <w:t>/</w:t>
      </w:r>
      <w:proofErr w:type="spellStart"/>
      <w:r>
        <w:rPr>
          <w:lang w:val="el-GR"/>
        </w:rPr>
        <w:t>ουσες</w:t>
      </w:r>
      <w:proofErr w:type="spellEnd"/>
      <w:r>
        <w:rPr>
          <w:lang w:val="el-GR"/>
        </w:rPr>
        <w:t xml:space="preserve"> εκπαιδευτικοί </w:t>
      </w:r>
      <w:r w:rsidR="0003094D" w:rsidRPr="0003094D">
        <w:rPr>
          <w:lang w:val="el-GR"/>
        </w:rPr>
        <w:t xml:space="preserve">μεταξύ άλλων </w:t>
      </w:r>
      <w:r>
        <w:t>θα</w:t>
      </w:r>
      <w:r>
        <w:rPr>
          <w:lang w:val="el-GR"/>
        </w:rPr>
        <w:t xml:space="preserve"> εμπλακούν σε διάλογο μεταξύ τους με στόχο:</w:t>
      </w:r>
      <w:r w:rsidR="0003094D" w:rsidRPr="0003094D">
        <w:rPr>
          <w:lang w:val="el-GR"/>
        </w:rPr>
        <w:t xml:space="preserve"> </w:t>
      </w:r>
      <w:proofErr w:type="spellStart"/>
      <w:r w:rsidR="0003094D" w:rsidRPr="0003094D">
        <w:rPr>
          <w:lang w:val="en-US"/>
        </w:rPr>
        <w:t>i</w:t>
      </w:r>
      <w:proofErr w:type="spellEnd"/>
      <w:r w:rsidR="0003094D" w:rsidRPr="0003094D">
        <w:rPr>
          <w:lang w:val="el-GR"/>
        </w:rPr>
        <w:t>.</w:t>
      </w:r>
      <w:r w:rsidR="00AE7CF0">
        <w:rPr>
          <w:lang w:val="el-GR"/>
        </w:rPr>
        <w:t xml:space="preserve"> τ</w:t>
      </w:r>
      <w:r>
        <w:rPr>
          <w:lang w:val="el-GR"/>
        </w:rPr>
        <w:t xml:space="preserve">ην αποτύπωση των προβλημάτων και των δυσκολιών που αντιμετωπίζουν λόγω των ελλείψεων τόσο σε επίπεδο ψηφιακής υποδομής όσο και πρόσβασης σε ψηφιακές συσκευές, ψηφιακά εκπαιδευτικά μέσα και εργαλεία, και </w:t>
      </w:r>
      <w:r w:rsidR="0003094D" w:rsidRPr="0003094D">
        <w:rPr>
          <w:lang w:val="en-US"/>
        </w:rPr>
        <w:t>ii</w:t>
      </w:r>
      <w:r w:rsidR="0003094D" w:rsidRPr="0003094D">
        <w:rPr>
          <w:lang w:val="el-GR"/>
        </w:rPr>
        <w:t>.</w:t>
      </w:r>
      <w:r w:rsidR="00AE7CF0">
        <w:rPr>
          <w:lang w:val="el-GR"/>
        </w:rPr>
        <w:t xml:space="preserve"> τ</w:t>
      </w:r>
      <w:r>
        <w:rPr>
          <w:lang w:val="el-GR"/>
        </w:rPr>
        <w:t>ην ανταλλαγή απόψεων στο πλαίσιο αναζήτησης καινοτόμων λύσεων, ώστε να μειωθεί το ψηφιακό χάσμα που αντιμετωπίζουν.</w:t>
      </w:r>
    </w:p>
    <w:p w14:paraId="46400953" w14:textId="77777777" w:rsidR="00D20784" w:rsidRDefault="00860DEB" w:rsidP="00D20784">
      <w:pPr>
        <w:jc w:val="both"/>
        <w:rPr>
          <w:lang w:val="el-GR"/>
        </w:rPr>
      </w:pPr>
      <w:r w:rsidRPr="00860DEB">
        <w:rPr>
          <w:lang w:val="el-GR"/>
        </w:rPr>
        <w:t xml:space="preserve"> </w:t>
      </w:r>
      <w:r w:rsidR="0003094D" w:rsidRPr="00860DEB">
        <w:rPr>
          <w:lang w:val="el-GR"/>
        </w:rPr>
        <w:t>Οι ενδιαφερόμενοι/ες θα πρέπει να δηλώσουν συμμετοχή κάνοντας εγγραφή στον σχετικό σύνδεσμο που θα βρουν στις ανακοινώσεις της ιστοσελίδας του Έργου «</w:t>
      </w:r>
      <w:r w:rsidR="0003094D" w:rsidRPr="00860DEB">
        <w:rPr>
          <w:lang w:val="en-US"/>
        </w:rPr>
        <w:t>Learning</w:t>
      </w:r>
      <w:r w:rsidR="0003094D" w:rsidRPr="00860DEB">
        <w:rPr>
          <w:lang w:val="el-GR"/>
        </w:rPr>
        <w:t xml:space="preserve"> </w:t>
      </w:r>
      <w:r w:rsidR="0003094D" w:rsidRPr="00860DEB">
        <w:rPr>
          <w:lang w:val="en-US"/>
        </w:rPr>
        <w:t>from</w:t>
      </w:r>
      <w:r w:rsidR="0003094D" w:rsidRPr="00860DEB">
        <w:rPr>
          <w:lang w:val="el-GR"/>
        </w:rPr>
        <w:t xml:space="preserve"> </w:t>
      </w:r>
      <w:r w:rsidR="0003094D" w:rsidRPr="00860DEB">
        <w:rPr>
          <w:lang w:val="en-US"/>
        </w:rPr>
        <w:t>the</w:t>
      </w:r>
      <w:r w:rsidR="0003094D" w:rsidRPr="00860DEB">
        <w:rPr>
          <w:lang w:val="el-GR"/>
        </w:rPr>
        <w:t xml:space="preserve"> </w:t>
      </w:r>
      <w:r w:rsidR="0003094D" w:rsidRPr="00860DEB">
        <w:rPr>
          <w:lang w:val="en-US"/>
        </w:rPr>
        <w:t>Extremes</w:t>
      </w:r>
      <w:r w:rsidR="0003094D" w:rsidRPr="00860DEB">
        <w:rPr>
          <w:lang w:val="el-GR"/>
        </w:rPr>
        <w:t>»</w:t>
      </w:r>
      <w:r w:rsidR="00D20784">
        <w:t> </w:t>
      </w:r>
      <w:r w:rsidR="00D20784">
        <w:rPr>
          <w:lang w:val="el-GR"/>
        </w:rPr>
        <w:t>:</w:t>
      </w:r>
    </w:p>
    <w:p w14:paraId="19054874" w14:textId="4F1A7D26" w:rsidR="00D20784" w:rsidRDefault="00000000" w:rsidP="00D20784">
      <w:pPr>
        <w:jc w:val="both"/>
        <w:rPr>
          <w:lang w:val="el-GR"/>
        </w:rPr>
      </w:pPr>
      <w:hyperlink r:id="rId8" w:history="1">
        <w:r w:rsidR="00D20784" w:rsidRPr="00886699">
          <w:rPr>
            <w:rStyle w:val="-"/>
            <w:lang w:val="el-GR"/>
          </w:rPr>
          <w:t>http://www.iep.edu.gr/el/europaika-se-ekseliksi/learning-from-the-extremes</w:t>
        </w:r>
      </w:hyperlink>
      <w:r w:rsidR="00D20784">
        <w:rPr>
          <w:lang w:val="el-GR"/>
        </w:rPr>
        <w:t xml:space="preserve">  </w:t>
      </w:r>
    </w:p>
    <w:p w14:paraId="409DFA20" w14:textId="77FA3DD1" w:rsidR="0003094D" w:rsidRPr="0003094D" w:rsidRDefault="0003094D" w:rsidP="0003094D">
      <w:pPr>
        <w:jc w:val="both"/>
        <w:rPr>
          <w:lang w:val="el-GR"/>
        </w:rPr>
      </w:pPr>
      <w:r w:rsidRPr="00860DEB">
        <w:rPr>
          <w:lang w:val="el-GR"/>
        </w:rPr>
        <w:lastRenderedPageBreak/>
        <w:t xml:space="preserve"> </w:t>
      </w:r>
    </w:p>
    <w:p w14:paraId="07916928" w14:textId="6F94D10E" w:rsidR="0003094D" w:rsidRPr="0003094D" w:rsidRDefault="0003094D" w:rsidP="0003094D">
      <w:pPr>
        <w:jc w:val="both"/>
        <w:rPr>
          <w:lang w:val="el-GR"/>
        </w:rPr>
      </w:pPr>
      <w:r w:rsidRPr="00D20784">
        <w:rPr>
          <w:lang w:val="el-GR"/>
        </w:rPr>
        <w:t xml:space="preserve">Μετά την ολοκλήρωση της εγγραφής θα αποσταλεί ηλεκτρονικό μήνυμα στην ηλεκτρονική διεύθυνση που έχουν δηλώσει στο οποίο θα βρίσκεται ο σύνδεσμος του </w:t>
      </w:r>
      <w:r w:rsidRPr="00D20784">
        <w:rPr>
          <w:lang w:val="en-US"/>
        </w:rPr>
        <w:t>Visionary</w:t>
      </w:r>
      <w:r w:rsidRPr="00D20784">
        <w:rPr>
          <w:lang w:val="el-GR"/>
        </w:rPr>
        <w:t xml:space="preserve"> </w:t>
      </w:r>
      <w:r w:rsidRPr="00D20784">
        <w:rPr>
          <w:lang w:val="en-US"/>
        </w:rPr>
        <w:t>Workshop</w:t>
      </w:r>
      <w:r w:rsidRPr="00D20784">
        <w:rPr>
          <w:lang w:val="el-GR"/>
        </w:rPr>
        <w:t xml:space="preserve">. Η δήλωση συμμετοχής μπορεί να γίνει </w:t>
      </w:r>
      <w:r w:rsidR="00D20784">
        <w:rPr>
          <w:lang w:val="el-GR"/>
        </w:rPr>
        <w:t>έως την Τετάρτη 07/09/2022</w:t>
      </w:r>
      <w:r w:rsidRPr="00D20784">
        <w:rPr>
          <w:lang w:val="el-GR"/>
        </w:rPr>
        <w:t>.</w:t>
      </w:r>
      <w:r w:rsidRPr="0003094D">
        <w:rPr>
          <w:lang w:val="el-GR"/>
        </w:rPr>
        <w:t xml:space="preserve"> </w:t>
      </w:r>
    </w:p>
    <w:p w14:paraId="707BDA9A" w14:textId="77777777" w:rsidR="0003094D" w:rsidRPr="0003094D" w:rsidRDefault="0003094D" w:rsidP="0003094D">
      <w:pPr>
        <w:jc w:val="both"/>
        <w:rPr>
          <w:b/>
          <w:lang w:val="el-GR"/>
        </w:rPr>
      </w:pPr>
      <w:r w:rsidRPr="0003094D">
        <w:rPr>
          <w:b/>
          <w:lang w:val="el-GR"/>
        </w:rPr>
        <w:t>Χωρίς εγγραφή δεν είναι δυνατή η πρόσβαση στο διαδικτυακό εργαστήριο.</w:t>
      </w:r>
    </w:p>
    <w:p w14:paraId="5A7E3331" w14:textId="77777777" w:rsidR="0003094D" w:rsidRPr="0003094D" w:rsidRDefault="0003094D" w:rsidP="0003094D">
      <w:pPr>
        <w:jc w:val="both"/>
        <w:rPr>
          <w:lang w:val="el-GR"/>
        </w:rPr>
      </w:pPr>
      <w:r w:rsidRPr="0003094D">
        <w:rPr>
          <w:lang w:val="el-GR"/>
        </w:rPr>
        <w:t>Για τεχνικά θέματα και ερωτήματα παρακαλούμε να ανατρέξετε στον σχετικό σύνδεσμο:</w:t>
      </w:r>
    </w:p>
    <w:p w14:paraId="1720AD97" w14:textId="5BE466ED" w:rsidR="0003094D" w:rsidRDefault="00000000" w:rsidP="0057376E">
      <w:pPr>
        <w:jc w:val="both"/>
        <w:rPr>
          <w:lang w:val="el-GR"/>
        </w:rPr>
      </w:pPr>
      <w:hyperlink r:id="rId9" w:history="1">
        <w:r w:rsidR="0003094D" w:rsidRPr="00D20784">
          <w:rPr>
            <w:rStyle w:val="-"/>
            <w:lang w:val="el-GR"/>
          </w:rPr>
          <w:t>https://iep.edu.gr/helpdesk/open.php?topicId=69</w:t>
        </w:r>
      </w:hyperlink>
    </w:p>
    <w:p w14:paraId="111863EF" w14:textId="644D8722" w:rsidR="0003094D" w:rsidRDefault="00860DEB" w:rsidP="0057376E">
      <w:pPr>
        <w:jc w:val="both"/>
        <w:rPr>
          <w:lang w:val="el-GR"/>
        </w:rPr>
      </w:pPr>
      <w:r w:rsidRPr="009230BC">
        <w:rPr>
          <w:b/>
          <w:bCs/>
          <w:noProof/>
          <w:lang w:val="el-GR" w:eastAsia="el-GR"/>
        </w:rPr>
        <w:drawing>
          <wp:anchor distT="0" distB="0" distL="114300" distR="114300" simplePos="0" relativeHeight="251661312" behindDoc="1" locked="0" layoutInCell="1" allowOverlap="1" wp14:anchorId="2A8B5244" wp14:editId="09C1037B">
            <wp:simplePos x="0" y="0"/>
            <wp:positionH relativeFrom="margin">
              <wp:posOffset>1457325</wp:posOffset>
            </wp:positionH>
            <wp:positionV relativeFrom="paragraph">
              <wp:posOffset>66040</wp:posOffset>
            </wp:positionV>
            <wp:extent cx="2333625" cy="1198880"/>
            <wp:effectExtent l="0" t="0" r="9525" b="1270"/>
            <wp:wrapTight wrapText="bothSides">
              <wp:wrapPolygon edited="0">
                <wp:start x="0" y="0"/>
                <wp:lineTo x="0" y="21280"/>
                <wp:lineTo x="21512" y="21280"/>
                <wp:lineTo x="21512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03C77" w14:textId="77777777" w:rsidR="00860DEB" w:rsidRDefault="00860DEB" w:rsidP="0057376E">
      <w:pPr>
        <w:jc w:val="both"/>
        <w:rPr>
          <w:b/>
          <w:lang w:val="el-GR"/>
        </w:rPr>
      </w:pPr>
    </w:p>
    <w:p w14:paraId="44FD5366" w14:textId="77777777" w:rsidR="00860DEB" w:rsidRDefault="00860DEB" w:rsidP="0057376E">
      <w:pPr>
        <w:jc w:val="both"/>
        <w:rPr>
          <w:b/>
          <w:lang w:val="el-GR"/>
        </w:rPr>
      </w:pPr>
    </w:p>
    <w:p w14:paraId="3D1CC4D5" w14:textId="77777777" w:rsidR="00860DEB" w:rsidRDefault="00860DEB" w:rsidP="0057376E">
      <w:pPr>
        <w:jc w:val="both"/>
        <w:rPr>
          <w:b/>
          <w:lang w:val="el-GR"/>
        </w:rPr>
      </w:pPr>
    </w:p>
    <w:p w14:paraId="142B67A8" w14:textId="77777777" w:rsidR="00860DEB" w:rsidRDefault="00860DEB" w:rsidP="0057376E">
      <w:pPr>
        <w:jc w:val="both"/>
        <w:rPr>
          <w:b/>
          <w:lang w:val="el-GR"/>
        </w:rPr>
      </w:pPr>
    </w:p>
    <w:p w14:paraId="4C1E77AE" w14:textId="13B7FB2B" w:rsidR="0003094D" w:rsidRPr="0003094D" w:rsidRDefault="0003094D" w:rsidP="0057376E">
      <w:pPr>
        <w:jc w:val="both"/>
        <w:rPr>
          <w:lang w:val="en-US"/>
        </w:rPr>
      </w:pPr>
      <w:r w:rsidRPr="0003094D">
        <w:rPr>
          <w:b/>
          <w:lang w:val="el-GR"/>
        </w:rPr>
        <w:t>Λίγα</w:t>
      </w:r>
      <w:r w:rsidRPr="0003094D">
        <w:rPr>
          <w:b/>
          <w:lang w:val="en-US"/>
        </w:rPr>
        <w:t xml:space="preserve"> </w:t>
      </w:r>
      <w:r w:rsidRPr="0003094D">
        <w:rPr>
          <w:b/>
          <w:lang w:val="el-GR"/>
        </w:rPr>
        <w:t>λόγια</w:t>
      </w:r>
      <w:r w:rsidRPr="0003094D">
        <w:rPr>
          <w:b/>
          <w:lang w:val="en-US"/>
        </w:rPr>
        <w:t xml:space="preserve"> </w:t>
      </w:r>
      <w:r w:rsidRPr="0003094D">
        <w:rPr>
          <w:b/>
          <w:lang w:val="el-GR"/>
        </w:rPr>
        <w:t>για</w:t>
      </w:r>
      <w:r w:rsidRPr="0003094D">
        <w:rPr>
          <w:b/>
          <w:lang w:val="en-US"/>
        </w:rPr>
        <w:t xml:space="preserve"> </w:t>
      </w:r>
      <w:r w:rsidRPr="0003094D">
        <w:rPr>
          <w:b/>
          <w:lang w:val="el-GR"/>
        </w:rPr>
        <w:t>το</w:t>
      </w:r>
      <w:r w:rsidRPr="0003094D">
        <w:rPr>
          <w:b/>
          <w:lang w:val="en-US"/>
        </w:rPr>
        <w:t xml:space="preserve"> </w:t>
      </w:r>
      <w:r>
        <w:rPr>
          <w:b/>
          <w:lang w:val="el-GR"/>
        </w:rPr>
        <w:t>Έ</w:t>
      </w:r>
      <w:r w:rsidRPr="0003094D">
        <w:rPr>
          <w:b/>
          <w:lang w:val="el-GR"/>
        </w:rPr>
        <w:t>ργο</w:t>
      </w:r>
      <w:r w:rsidRPr="0003094D">
        <w:rPr>
          <w:b/>
          <w:lang w:val="en-US"/>
        </w:rPr>
        <w:t xml:space="preserve">  “Learning from the extremes</w:t>
      </w:r>
      <w:r w:rsidRPr="0003094D">
        <w:rPr>
          <w:lang w:val="en-US"/>
        </w:rPr>
        <w:t>”</w:t>
      </w:r>
    </w:p>
    <w:p w14:paraId="0530CF97" w14:textId="1E5DD52A" w:rsidR="0057376E" w:rsidRDefault="0003094D" w:rsidP="0057376E">
      <w:pPr>
        <w:jc w:val="both"/>
        <w:rPr>
          <w:lang w:val="el-GR"/>
        </w:rPr>
      </w:pPr>
      <w:r>
        <w:rPr>
          <w:lang w:val="en-US"/>
        </w:rPr>
        <w:t>T</w:t>
      </w:r>
      <w:r w:rsidR="0057376E">
        <w:rPr>
          <w:lang w:val="el-GR"/>
        </w:rPr>
        <w:t>ο</w:t>
      </w:r>
      <w:r w:rsidR="0057376E" w:rsidRPr="009C6A1D">
        <w:rPr>
          <w:lang w:val="el-GR"/>
        </w:rPr>
        <w:t xml:space="preserve"> </w:t>
      </w:r>
      <w:r w:rsidR="0057376E" w:rsidRPr="009C6A1D">
        <w:rPr>
          <w:b/>
          <w:bCs/>
          <w:lang w:val="el-GR"/>
        </w:rPr>
        <w:t>Ινστιτούτο Εκπαιδευτικής Πολιτικής</w:t>
      </w:r>
      <w:r w:rsidR="0057376E" w:rsidRPr="009C6A1D">
        <w:rPr>
          <w:lang w:val="el-GR"/>
        </w:rPr>
        <w:t xml:space="preserve"> (ΙΕΠ) συμμετέχει ως </w:t>
      </w:r>
      <w:r w:rsidR="0057376E" w:rsidRPr="009C6A1D">
        <w:rPr>
          <w:b/>
          <w:bCs/>
          <w:lang w:val="el-GR"/>
        </w:rPr>
        <w:t>Συντονιστής Εταίρος</w:t>
      </w:r>
      <w:r w:rsidR="0057376E" w:rsidRPr="009C6A1D">
        <w:rPr>
          <w:lang w:val="el-GR"/>
        </w:rPr>
        <w:t xml:space="preserve"> στο Έργο με τίτλο «</w:t>
      </w:r>
      <w:r w:rsidR="0057376E" w:rsidRPr="009C6A1D">
        <w:rPr>
          <w:b/>
          <w:bCs/>
        </w:rPr>
        <w:t>Learning</w:t>
      </w:r>
      <w:r w:rsidR="0057376E" w:rsidRPr="009C6A1D">
        <w:rPr>
          <w:b/>
          <w:bCs/>
          <w:lang w:val="el-GR"/>
        </w:rPr>
        <w:t xml:space="preserve"> </w:t>
      </w:r>
      <w:r w:rsidR="0057376E" w:rsidRPr="009C6A1D">
        <w:rPr>
          <w:b/>
          <w:bCs/>
        </w:rPr>
        <w:t>from</w:t>
      </w:r>
      <w:r w:rsidR="0057376E" w:rsidRPr="009C6A1D">
        <w:rPr>
          <w:b/>
          <w:bCs/>
          <w:lang w:val="el-GR"/>
        </w:rPr>
        <w:t xml:space="preserve"> </w:t>
      </w:r>
      <w:r w:rsidR="0057376E" w:rsidRPr="009C6A1D">
        <w:rPr>
          <w:b/>
          <w:bCs/>
        </w:rPr>
        <w:t>the</w:t>
      </w:r>
      <w:r w:rsidR="0057376E" w:rsidRPr="009C6A1D">
        <w:rPr>
          <w:b/>
          <w:bCs/>
          <w:lang w:val="el-GR"/>
        </w:rPr>
        <w:t xml:space="preserve"> </w:t>
      </w:r>
      <w:r w:rsidR="0057376E" w:rsidRPr="009C6A1D">
        <w:rPr>
          <w:b/>
          <w:bCs/>
        </w:rPr>
        <w:t>Extremes</w:t>
      </w:r>
      <w:r w:rsidR="0057376E" w:rsidRPr="009C6A1D">
        <w:rPr>
          <w:lang w:val="el-GR"/>
        </w:rPr>
        <w:t>» (</w:t>
      </w:r>
      <w:r w:rsidR="0057376E">
        <w:t>Grant</w:t>
      </w:r>
      <w:r w:rsidR="0057376E" w:rsidRPr="009C6A1D">
        <w:rPr>
          <w:lang w:val="el-GR"/>
        </w:rPr>
        <w:t xml:space="preserve"> </w:t>
      </w:r>
      <w:r w:rsidR="0057376E">
        <w:t>Agreement</w:t>
      </w:r>
      <w:r w:rsidR="0057376E" w:rsidRPr="009C6A1D">
        <w:rPr>
          <w:lang w:val="el-GR"/>
        </w:rPr>
        <w:t xml:space="preserve"> </w:t>
      </w:r>
      <w:r w:rsidR="0057376E">
        <w:t>no</w:t>
      </w:r>
      <w:r w:rsidR="0057376E" w:rsidRPr="009C6A1D">
        <w:rPr>
          <w:lang w:val="el-GR"/>
        </w:rPr>
        <w:t xml:space="preserve">. </w:t>
      </w:r>
      <w:r w:rsidR="0057376E" w:rsidRPr="009C6A1D">
        <w:rPr>
          <w:lang w:val="en-US"/>
        </w:rPr>
        <w:t xml:space="preserve">LC01760255 / 101052266 LfE) </w:t>
      </w:r>
      <w:r w:rsidR="0057376E">
        <w:t>στο</w:t>
      </w:r>
      <w:r w:rsidR="0057376E" w:rsidRPr="009C6A1D">
        <w:rPr>
          <w:lang w:val="en-US"/>
        </w:rPr>
        <w:t xml:space="preserve"> </w:t>
      </w:r>
      <w:r w:rsidR="0057376E">
        <w:t>πλαίσιο</w:t>
      </w:r>
      <w:r w:rsidR="0057376E" w:rsidRPr="009C6A1D">
        <w:rPr>
          <w:lang w:val="en-US"/>
        </w:rPr>
        <w:t xml:space="preserve"> </w:t>
      </w:r>
      <w:r w:rsidR="0057376E">
        <w:t>του</w:t>
      </w:r>
      <w:r w:rsidR="0057376E" w:rsidRPr="009C6A1D">
        <w:rPr>
          <w:lang w:val="en-US"/>
        </w:rPr>
        <w:t xml:space="preserve"> </w:t>
      </w:r>
      <w:r w:rsidR="0057376E">
        <w:t>Ευρωπαϊκού</w:t>
      </w:r>
      <w:r w:rsidR="0057376E" w:rsidRPr="009C6A1D">
        <w:rPr>
          <w:lang w:val="en-US"/>
        </w:rPr>
        <w:t xml:space="preserve"> </w:t>
      </w:r>
      <w:r w:rsidR="0057376E">
        <w:t>Προγράμματος</w:t>
      </w:r>
      <w:r w:rsidR="0057376E" w:rsidRPr="009C6A1D">
        <w:rPr>
          <w:lang w:val="en-US"/>
        </w:rPr>
        <w:t xml:space="preserve"> «Pilot Projects and Preparatory Actions in the field of "Communications Networks, Content and Technology"- Preparatory Action - Increasing access to educational tools in areas and communities with low connectivity or access to technologies». </w:t>
      </w:r>
      <w:r w:rsidR="0057376E" w:rsidRPr="009C6A1D">
        <w:rPr>
          <w:lang w:val="el-GR"/>
        </w:rPr>
        <w:t xml:space="preserve">Το έργο έχει διάρκεια δύο έτη </w:t>
      </w:r>
      <w:r w:rsidR="0057376E">
        <w:rPr>
          <w:lang w:val="el-GR"/>
        </w:rPr>
        <w:t>(</w:t>
      </w:r>
      <w:r w:rsidR="0057376E" w:rsidRPr="009C6A1D">
        <w:rPr>
          <w:lang w:val="el-GR"/>
        </w:rPr>
        <w:t>01-02-2022 έως 31-01-2024</w:t>
      </w:r>
      <w:r w:rsidR="0057376E">
        <w:rPr>
          <w:lang w:val="el-GR"/>
        </w:rPr>
        <w:t>) και σε αυτό συμμετέχουν δέκα</w:t>
      </w:r>
      <w:r w:rsidR="0057376E" w:rsidRPr="009C6A1D">
        <w:rPr>
          <w:lang w:val="el-GR"/>
        </w:rPr>
        <w:t xml:space="preserve"> </w:t>
      </w:r>
      <w:r w:rsidR="0057376E">
        <w:rPr>
          <w:lang w:val="el-GR"/>
        </w:rPr>
        <w:t>(</w:t>
      </w:r>
      <w:r w:rsidR="0057376E" w:rsidRPr="009C6A1D">
        <w:rPr>
          <w:lang w:val="el-GR"/>
        </w:rPr>
        <w:t>10</w:t>
      </w:r>
      <w:r w:rsidR="0057376E">
        <w:rPr>
          <w:lang w:val="el-GR"/>
        </w:rPr>
        <w:t>)</w:t>
      </w:r>
      <w:r w:rsidR="0057376E" w:rsidRPr="009C6A1D">
        <w:rPr>
          <w:lang w:val="el-GR"/>
        </w:rPr>
        <w:t xml:space="preserve"> χ</w:t>
      </w:r>
      <w:r w:rsidR="0057376E">
        <w:rPr>
          <w:lang w:val="el-GR"/>
        </w:rPr>
        <w:t>ώρες</w:t>
      </w:r>
      <w:r w:rsidR="0057376E" w:rsidRPr="009C6A1D">
        <w:rPr>
          <w:lang w:val="el-GR"/>
        </w:rPr>
        <w:t xml:space="preserve"> της Ευρώπης (Ελλάδα, Πορτογαλία, Κύπρος, Κροατία, Φιλανδία, Ιρλανδία, Βουλγαρία, Ρουμανία, Ιταλία και Ισπανία).</w:t>
      </w:r>
    </w:p>
    <w:p w14:paraId="3C987952" w14:textId="2C20B8F6" w:rsidR="0057376E" w:rsidRDefault="0057376E" w:rsidP="0057376E">
      <w:pPr>
        <w:jc w:val="both"/>
        <w:rPr>
          <w:lang w:val="el-GR"/>
        </w:rPr>
      </w:pPr>
      <w:r>
        <w:rPr>
          <w:lang w:val="el-GR"/>
        </w:rPr>
        <w:t xml:space="preserve">Το Έργο </w:t>
      </w:r>
      <w:r w:rsidRPr="009C6A1D">
        <w:rPr>
          <w:lang w:val="el-GR"/>
        </w:rPr>
        <w:t>«</w:t>
      </w:r>
      <w:r w:rsidRPr="009C6A1D">
        <w:rPr>
          <w:b/>
          <w:bCs/>
        </w:rPr>
        <w:t>Learning</w:t>
      </w:r>
      <w:r w:rsidRPr="009C6A1D">
        <w:rPr>
          <w:b/>
          <w:bCs/>
          <w:lang w:val="el-GR"/>
        </w:rPr>
        <w:t xml:space="preserve"> </w:t>
      </w:r>
      <w:r w:rsidRPr="009C6A1D">
        <w:rPr>
          <w:b/>
          <w:bCs/>
        </w:rPr>
        <w:t>from</w:t>
      </w:r>
      <w:r w:rsidRPr="009C6A1D">
        <w:rPr>
          <w:b/>
          <w:bCs/>
          <w:lang w:val="el-GR"/>
        </w:rPr>
        <w:t xml:space="preserve"> </w:t>
      </w:r>
      <w:r w:rsidRPr="009C6A1D">
        <w:rPr>
          <w:b/>
          <w:bCs/>
        </w:rPr>
        <w:t>the</w:t>
      </w:r>
      <w:r w:rsidRPr="009C6A1D">
        <w:rPr>
          <w:b/>
          <w:bCs/>
          <w:lang w:val="el-GR"/>
        </w:rPr>
        <w:t xml:space="preserve"> </w:t>
      </w:r>
      <w:r w:rsidRPr="009C6A1D">
        <w:rPr>
          <w:b/>
          <w:bCs/>
        </w:rPr>
        <w:t>Extremes</w:t>
      </w:r>
      <w:r w:rsidRPr="009C6A1D">
        <w:rPr>
          <w:lang w:val="el-GR"/>
        </w:rPr>
        <w:t xml:space="preserve">» στοχεύει στην αντιμετώπιση των ανισοτήτων πρόσβασης στην ψηφιακή εκπαίδευση, ενισχύοντας την ένταξη και μειώνοντας το ψηφιακό χάσμα που υφίστανται οι σχολικές κοινότητες </w:t>
      </w:r>
      <w:r>
        <w:rPr>
          <w:lang w:val="el-GR"/>
        </w:rPr>
        <w:t>απομακρυσμένων περιοχών</w:t>
      </w:r>
      <w:r w:rsidRPr="009C6A1D">
        <w:rPr>
          <w:lang w:val="el-GR"/>
        </w:rPr>
        <w:t xml:space="preserve"> με χαμηλή συνδεσιμότητα, περιορισμένη ή καθόλου πρόσβαση σε συσκευές και ψηφιακά εκπαιδευτικά εργαλεία και περιεχόμενο.</w:t>
      </w:r>
    </w:p>
    <w:p w14:paraId="407311BC" w14:textId="77777777" w:rsidR="0057376E" w:rsidRDefault="0057376E" w:rsidP="0057376E">
      <w:pPr>
        <w:jc w:val="both"/>
        <w:rPr>
          <w:lang w:val="el-GR"/>
        </w:rPr>
      </w:pPr>
      <w:r>
        <w:rPr>
          <w:b/>
          <w:bCs/>
          <w:lang w:val="el-GR"/>
        </w:rPr>
        <w:t>Ειδικότερος</w:t>
      </w:r>
      <w:r w:rsidRPr="009C6A1D">
        <w:rPr>
          <w:b/>
          <w:bCs/>
          <w:lang w:val="el-GR"/>
        </w:rPr>
        <w:t xml:space="preserve"> σκοπός</w:t>
      </w:r>
      <w:r w:rsidRPr="009C6A1D">
        <w:rPr>
          <w:lang w:val="el-GR"/>
        </w:rPr>
        <w:t xml:space="preserve"> </w:t>
      </w:r>
      <w:r w:rsidRPr="00123303">
        <w:rPr>
          <w:lang w:val="el-GR"/>
        </w:rPr>
        <w:t xml:space="preserve">του </w:t>
      </w:r>
      <w:r>
        <w:rPr>
          <w:lang w:val="el-GR"/>
        </w:rPr>
        <w:t>Έργου</w:t>
      </w:r>
      <w:r w:rsidRPr="009C6A1D">
        <w:rPr>
          <w:lang w:val="el-GR"/>
        </w:rPr>
        <w:t xml:space="preserve"> είναι η ανάπτυξη στρατηγικής, η οποία θα περιλαμβάνει προτάσεις για τον τρόπο με τον οποίο δύναται να επιτευχθεί η αύξηση της ψηφιακής προσβασιμότητας των μαθητών/τριών και των σχολικών μονάδων Πρωτοβάθμιας (Νηπιαγωγείο - Δημοτικό Σχολείο)</w:t>
      </w:r>
      <w:r>
        <w:rPr>
          <w:lang w:val="el-GR"/>
        </w:rPr>
        <w:t xml:space="preserve"> και</w:t>
      </w:r>
      <w:r w:rsidRPr="009C6A1D">
        <w:rPr>
          <w:lang w:val="el-GR"/>
        </w:rPr>
        <w:t xml:space="preserve"> Δευτεροβάθμιας </w:t>
      </w:r>
      <w:r>
        <w:rPr>
          <w:lang w:val="el-GR"/>
        </w:rPr>
        <w:t xml:space="preserve">Γενικής </w:t>
      </w:r>
      <w:r w:rsidRPr="009C6A1D">
        <w:rPr>
          <w:lang w:val="el-GR"/>
        </w:rPr>
        <w:t xml:space="preserve">(Γυμνάσιο-Λύκειο) και Επαγγελματικής </w:t>
      </w:r>
      <w:r>
        <w:rPr>
          <w:lang w:val="el-GR"/>
        </w:rPr>
        <w:t xml:space="preserve">(ΕΠΑ.Λ.) </w:t>
      </w:r>
      <w:r w:rsidRPr="009C6A1D">
        <w:rPr>
          <w:lang w:val="el-GR"/>
        </w:rPr>
        <w:t>Εκπαίδευσης που βρίσκονται σε δυσπρόσιτες και απομακρυσμένες περιοχές</w:t>
      </w:r>
      <w:r>
        <w:rPr>
          <w:lang w:val="el-GR"/>
        </w:rPr>
        <w:t xml:space="preserve">. </w:t>
      </w:r>
    </w:p>
    <w:p w14:paraId="197C3610" w14:textId="015D97F5" w:rsidR="0057376E" w:rsidRDefault="0057376E" w:rsidP="0057376E">
      <w:pPr>
        <w:jc w:val="both"/>
        <w:rPr>
          <w:lang w:val="el-GR"/>
        </w:rPr>
      </w:pPr>
      <w:r>
        <w:rPr>
          <w:lang w:val="el-GR"/>
        </w:rPr>
        <w:t xml:space="preserve">Για τον σκοπό αυτό θα υλοποιηθούν δράσεις από </w:t>
      </w:r>
      <w:r w:rsidRPr="009C6A1D">
        <w:rPr>
          <w:lang w:val="el-GR"/>
        </w:rPr>
        <w:t xml:space="preserve"> </w:t>
      </w:r>
      <w:r w:rsidRPr="00DD5A6C">
        <w:rPr>
          <w:b/>
          <w:bCs/>
          <w:lang w:val="el-GR"/>
        </w:rPr>
        <w:t xml:space="preserve">σχολικές μονάδες </w:t>
      </w:r>
      <w:r>
        <w:rPr>
          <w:b/>
          <w:bCs/>
          <w:lang w:val="el-GR"/>
        </w:rPr>
        <w:t xml:space="preserve">ή δίκτυα σχολείων </w:t>
      </w:r>
      <w:r>
        <w:rPr>
          <w:lang w:val="el-GR"/>
        </w:rPr>
        <w:t xml:space="preserve">για </w:t>
      </w:r>
      <w:r w:rsidRPr="009C6A1D">
        <w:rPr>
          <w:lang w:val="el-GR"/>
        </w:rPr>
        <w:t xml:space="preserve">την εφαρμογή και αποτίμηση των πιο κατάλληλων τεχνικών λύσεων, ώστε να αυξηθεί η προσβασιμότητα των σχολείων και των μαθητών/τριών σε ψηφιακά εκπαιδευτικά μέσα και υλικά. Οι </w:t>
      </w:r>
      <w:r>
        <w:rPr>
          <w:lang w:val="el-GR"/>
        </w:rPr>
        <w:t xml:space="preserve">10 πιο καινοτόμες </w:t>
      </w:r>
      <w:r w:rsidRPr="009C6A1D">
        <w:rPr>
          <w:lang w:val="el-GR"/>
        </w:rPr>
        <w:t xml:space="preserve">δράσεις θα </w:t>
      </w:r>
      <w:r>
        <w:rPr>
          <w:lang w:val="el-GR"/>
        </w:rPr>
        <w:t xml:space="preserve">χρηματοδοτηθούν και θα  υποστηριχθούν </w:t>
      </w:r>
      <w:r w:rsidRPr="009C6A1D">
        <w:rPr>
          <w:lang w:val="el-GR"/>
        </w:rPr>
        <w:t xml:space="preserve"> από εκπαιδευτικές προτάσεις συμβουλευτικού χαρακτήρα και από επιμορφώσεις, με σκοπό την υποστήριξη των σχολείων στην ανάπτυξη σχεδίων καινοτόμων δράσεων που θα συμβάλλουν στον ψηφιακό μετασχηματισμό.</w:t>
      </w:r>
    </w:p>
    <w:p w14:paraId="0184000D" w14:textId="14CE14F5" w:rsidR="00E72C34" w:rsidRPr="00E72C34" w:rsidRDefault="0057376E" w:rsidP="0057376E">
      <w:pPr>
        <w:jc w:val="both"/>
        <w:rPr>
          <w:b/>
          <w:lang w:val="el-GR"/>
        </w:rPr>
      </w:pPr>
      <w:r>
        <w:rPr>
          <w:lang w:val="el-GR"/>
        </w:rPr>
        <w:lastRenderedPageBreak/>
        <w:t xml:space="preserve">Η επιλογή των συμμετεχουσών σχολικών μονάδων θα γίνει μετά από την εκδήλωση ενδιαφέροντος στην </w:t>
      </w:r>
      <w:r w:rsidR="00AC5691">
        <w:rPr>
          <w:lang w:val="el-GR"/>
        </w:rPr>
        <w:t>π</w:t>
      </w:r>
      <w:r>
        <w:rPr>
          <w:lang w:val="el-GR"/>
        </w:rPr>
        <w:t>ρόσκληση</w:t>
      </w:r>
      <w:r w:rsidR="00B02B62">
        <w:rPr>
          <w:lang w:val="el-GR"/>
        </w:rPr>
        <w:t xml:space="preserve"> </w:t>
      </w:r>
      <w:r>
        <w:rPr>
          <w:lang w:val="el-GR"/>
        </w:rPr>
        <w:t xml:space="preserve">που </w:t>
      </w:r>
      <w:r w:rsidR="00DE228C">
        <w:rPr>
          <w:lang w:val="el-GR"/>
        </w:rPr>
        <w:t xml:space="preserve">έχει ήδη δημοσιευθεί στον ιστότοπο </w:t>
      </w:r>
      <w:hyperlink r:id="rId10" w:history="1">
        <w:r w:rsidR="00E72C34" w:rsidRPr="00E72C34">
          <w:rPr>
            <w:rStyle w:val="-"/>
            <w:lang w:val="el-GR"/>
          </w:rPr>
          <w:t>https://learningfromtheextremes.eu/</w:t>
        </w:r>
      </w:hyperlink>
      <w:r w:rsidR="00DE228C">
        <w:rPr>
          <w:lang w:val="el-GR"/>
        </w:rPr>
        <w:t xml:space="preserve">, μαζί με τον οδηγό και τη φόρμα της αίτησης, και θα παραμείνει ανοιχτή έως τις  </w:t>
      </w:r>
      <w:r w:rsidR="00DE228C" w:rsidRPr="00E72C34">
        <w:rPr>
          <w:b/>
          <w:lang w:val="el-GR"/>
        </w:rPr>
        <w:t xml:space="preserve">30/09/2022 και ώρα </w:t>
      </w:r>
      <w:r w:rsidR="00E72C34" w:rsidRPr="00E72C34">
        <w:rPr>
          <w:b/>
          <w:lang w:val="el-GR"/>
        </w:rPr>
        <w:t xml:space="preserve">17:00 </w:t>
      </w:r>
      <w:r w:rsidR="00E72C34" w:rsidRPr="00E72C34">
        <w:rPr>
          <w:b/>
        </w:rPr>
        <w:t>CSET</w:t>
      </w:r>
      <w:r w:rsidR="00E72C34" w:rsidRPr="00E72C34">
        <w:rPr>
          <w:b/>
          <w:lang w:val="el-GR"/>
        </w:rPr>
        <w:t>.</w:t>
      </w:r>
    </w:p>
    <w:p w14:paraId="066D43AA" w14:textId="59AE9D3F" w:rsidR="00E72C34" w:rsidRDefault="00DE228C" w:rsidP="0057376E">
      <w:pPr>
        <w:jc w:val="both"/>
        <w:rPr>
          <w:lang w:val="el-GR"/>
        </w:rPr>
      </w:pPr>
      <w:r>
        <w:rPr>
          <w:lang w:val="el-GR"/>
        </w:rPr>
        <w:t>Για περισσότερες πληροφορίες</w:t>
      </w:r>
      <w:r w:rsidR="00E72C34">
        <w:rPr>
          <w:lang w:val="el-GR"/>
        </w:rPr>
        <w:t>:</w:t>
      </w:r>
      <w:r w:rsidR="00643F55" w:rsidRPr="00643F55">
        <w:rPr>
          <w:lang w:val="el-GR"/>
        </w:rPr>
        <w:t xml:space="preserve"> </w:t>
      </w:r>
    </w:p>
    <w:p w14:paraId="1AD362CA" w14:textId="061498B9" w:rsidR="00D20784" w:rsidRDefault="00000000" w:rsidP="0057376E">
      <w:pPr>
        <w:jc w:val="both"/>
        <w:rPr>
          <w:lang w:val="el-GR"/>
        </w:rPr>
      </w:pPr>
      <w:hyperlink r:id="rId11" w:history="1">
        <w:r w:rsidR="00D20784" w:rsidRPr="00D20784">
          <w:rPr>
            <w:rStyle w:val="-"/>
            <w:lang w:val="el-GR"/>
          </w:rPr>
          <w:t>https://learningfromtheextremes.eu/</w:t>
        </w:r>
      </w:hyperlink>
    </w:p>
    <w:p w14:paraId="73BA2999" w14:textId="77777777" w:rsidR="00E72C34" w:rsidRDefault="00000000" w:rsidP="0057376E">
      <w:pPr>
        <w:jc w:val="both"/>
        <w:rPr>
          <w:lang w:val="el-GR"/>
        </w:rPr>
      </w:pPr>
      <w:hyperlink r:id="rId12" w:history="1">
        <w:r w:rsidR="00643F55" w:rsidRPr="00886699">
          <w:rPr>
            <w:rStyle w:val="-"/>
            <w:lang w:val="el-GR"/>
          </w:rPr>
          <w:t>http://www.iep.edu.gr/el/europaika-se-ekseliksi/learning-from-the-extremes</w:t>
        </w:r>
      </w:hyperlink>
      <w:r w:rsidR="00E72C34">
        <w:rPr>
          <w:lang w:val="el-GR"/>
        </w:rPr>
        <w:t xml:space="preserve">  </w:t>
      </w:r>
    </w:p>
    <w:p w14:paraId="54E72933" w14:textId="37479AA1" w:rsidR="00E72C34" w:rsidRPr="00E72C34" w:rsidRDefault="00000000" w:rsidP="0057376E">
      <w:pPr>
        <w:jc w:val="both"/>
        <w:rPr>
          <w:lang w:val="el-GR"/>
        </w:rPr>
      </w:pPr>
      <w:hyperlink r:id="rId13" w:history="1">
        <w:r w:rsidR="00E72C34" w:rsidRPr="00F32B26">
          <w:rPr>
            <w:rStyle w:val="-"/>
            <w:lang w:val="en-US"/>
          </w:rPr>
          <w:t>https</w:t>
        </w:r>
        <w:r w:rsidR="00E72C34" w:rsidRPr="00F32B26">
          <w:rPr>
            <w:rStyle w:val="-"/>
            <w:lang w:val="el-GR"/>
          </w:rPr>
          <w:t>://</w:t>
        </w:r>
        <w:r w:rsidR="00E72C34" w:rsidRPr="00F32B26">
          <w:rPr>
            <w:rStyle w:val="-"/>
            <w:lang w:val="en-US"/>
          </w:rPr>
          <w:t>www</w:t>
        </w:r>
        <w:r w:rsidR="00E72C34" w:rsidRPr="00F32B26">
          <w:rPr>
            <w:rStyle w:val="-"/>
            <w:lang w:val="el-GR"/>
          </w:rPr>
          <w:t>.</w:t>
        </w:r>
        <w:proofErr w:type="spellStart"/>
        <w:r w:rsidR="00E72C34" w:rsidRPr="00F32B26">
          <w:rPr>
            <w:rStyle w:val="-"/>
            <w:lang w:val="en-US"/>
          </w:rPr>
          <w:t>facebook</w:t>
        </w:r>
        <w:proofErr w:type="spellEnd"/>
        <w:r w:rsidR="00E72C34" w:rsidRPr="00F32B26">
          <w:rPr>
            <w:rStyle w:val="-"/>
            <w:lang w:val="el-GR"/>
          </w:rPr>
          <w:t>.</w:t>
        </w:r>
        <w:r w:rsidR="00E72C34" w:rsidRPr="00F32B26">
          <w:rPr>
            <w:rStyle w:val="-"/>
            <w:lang w:val="en-US"/>
          </w:rPr>
          <w:t>com</w:t>
        </w:r>
        <w:r w:rsidR="00E72C34" w:rsidRPr="00F32B26">
          <w:rPr>
            <w:rStyle w:val="-"/>
            <w:lang w:val="el-GR"/>
          </w:rPr>
          <w:t>/</w:t>
        </w:r>
        <w:r w:rsidR="00E72C34" w:rsidRPr="00F32B26">
          <w:rPr>
            <w:rStyle w:val="-"/>
            <w:lang w:val="en-US"/>
          </w:rPr>
          <w:t>learning</w:t>
        </w:r>
        <w:r w:rsidR="00E72C34" w:rsidRPr="00F32B26">
          <w:rPr>
            <w:rStyle w:val="-"/>
            <w:lang w:val="el-GR"/>
          </w:rPr>
          <w:t>.</w:t>
        </w:r>
        <w:r w:rsidR="00E72C34" w:rsidRPr="00F32B26">
          <w:rPr>
            <w:rStyle w:val="-"/>
            <w:lang w:val="en-US"/>
          </w:rPr>
          <w:t>from</w:t>
        </w:r>
        <w:r w:rsidR="00E72C34" w:rsidRPr="00F32B26">
          <w:rPr>
            <w:rStyle w:val="-"/>
            <w:lang w:val="el-GR"/>
          </w:rPr>
          <w:t>.</w:t>
        </w:r>
        <w:r w:rsidR="00E72C34" w:rsidRPr="00F32B26">
          <w:rPr>
            <w:rStyle w:val="-"/>
            <w:lang w:val="en-US"/>
          </w:rPr>
          <w:t>the</w:t>
        </w:r>
        <w:r w:rsidR="00E72C34" w:rsidRPr="00F32B26">
          <w:rPr>
            <w:rStyle w:val="-"/>
            <w:lang w:val="el-GR"/>
          </w:rPr>
          <w:t>.</w:t>
        </w:r>
        <w:r w:rsidR="00E72C34" w:rsidRPr="00F32B26">
          <w:rPr>
            <w:rStyle w:val="-"/>
            <w:lang w:val="en-US"/>
          </w:rPr>
          <w:t>extremes</w:t>
        </w:r>
      </w:hyperlink>
    </w:p>
    <w:p w14:paraId="08495D4A" w14:textId="77777777" w:rsidR="00E72C34" w:rsidRPr="00E72C34" w:rsidRDefault="00E72C34" w:rsidP="0057376E">
      <w:pPr>
        <w:jc w:val="both"/>
        <w:rPr>
          <w:lang w:val="el-GR"/>
        </w:rPr>
      </w:pPr>
    </w:p>
    <w:p w14:paraId="54B7DA68" w14:textId="77777777" w:rsidR="0003094D" w:rsidRDefault="0003094D" w:rsidP="0057376E">
      <w:pPr>
        <w:jc w:val="both"/>
        <w:rPr>
          <w:b/>
          <w:bCs/>
          <w:lang w:val="el-GR"/>
        </w:rPr>
      </w:pPr>
    </w:p>
    <w:p w14:paraId="132B33DD" w14:textId="5AE46907" w:rsidR="0086207C" w:rsidRPr="0057376E" w:rsidRDefault="0086207C">
      <w:pPr>
        <w:rPr>
          <w:lang w:val="el-GR"/>
        </w:rPr>
      </w:pPr>
    </w:p>
    <w:sectPr w:rsidR="0086207C" w:rsidRPr="0057376E" w:rsidSect="00D20784">
      <w:headerReference w:type="default" r:id="rId14"/>
      <w:footerReference w:type="default" r:id="rId15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EA440" w14:textId="77777777" w:rsidR="00564C12" w:rsidRDefault="00564C12">
      <w:pPr>
        <w:spacing w:after="0" w:line="240" w:lineRule="auto"/>
      </w:pPr>
      <w:r>
        <w:separator/>
      </w:r>
    </w:p>
  </w:endnote>
  <w:endnote w:type="continuationSeparator" w:id="0">
    <w:p w14:paraId="4A80C311" w14:textId="77777777" w:rsidR="00564C12" w:rsidRDefault="0056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85E8" w14:textId="7CCFA697" w:rsidR="009E3BF0" w:rsidRDefault="00BD7C14" w:rsidP="00BD7C14">
    <w:pPr>
      <w:pStyle w:val="a4"/>
    </w:pPr>
    <w:r w:rsidRPr="009230BC">
      <w:rPr>
        <w:b/>
        <w:bCs/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374DC2E0" wp14:editId="6543BBBA">
          <wp:simplePos x="0" y="0"/>
          <wp:positionH relativeFrom="margin">
            <wp:posOffset>-175895</wp:posOffset>
          </wp:positionH>
          <wp:positionV relativeFrom="paragraph">
            <wp:posOffset>42545</wp:posOffset>
          </wp:positionV>
          <wp:extent cx="1371600" cy="704850"/>
          <wp:effectExtent l="0" t="0" r="0" b="0"/>
          <wp:wrapTight wrapText="bothSides">
            <wp:wrapPolygon edited="0">
              <wp:start x="0" y="0"/>
              <wp:lineTo x="0" y="21016"/>
              <wp:lineTo x="21300" y="21016"/>
              <wp:lineTo x="21300" y="0"/>
              <wp:lineTo x="0" y="0"/>
            </wp:wrapPolygon>
          </wp:wrapTight>
          <wp:docPr id="19" name="Εικόνα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l-GR"/>
      </w:rPr>
      <w:t xml:space="preserve">                                                         </w:t>
    </w:r>
    <w:r w:rsidR="009E3BF0">
      <w:rPr>
        <w:noProof/>
        <w:lang w:val="el-GR" w:eastAsia="el-GR"/>
      </w:rPr>
      <w:drawing>
        <wp:inline distT="0" distB="0" distL="0" distR="0" wp14:anchorId="2EAEB41A" wp14:editId="365D0C70">
          <wp:extent cx="2310130" cy="733240"/>
          <wp:effectExtent l="0" t="0" r="0" b="0"/>
          <wp:docPr id="18" name="Εικόνα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974" cy="77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6160" w14:textId="77777777" w:rsidR="00564C12" w:rsidRDefault="00564C12">
      <w:pPr>
        <w:spacing w:after="0" w:line="240" w:lineRule="auto"/>
      </w:pPr>
      <w:r>
        <w:separator/>
      </w:r>
    </w:p>
  </w:footnote>
  <w:footnote w:type="continuationSeparator" w:id="0">
    <w:p w14:paraId="4A877A8A" w14:textId="77777777" w:rsidR="00564C12" w:rsidRDefault="00564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778C" w14:textId="3CBEC23E" w:rsidR="009230BC" w:rsidRDefault="00D20784">
    <w:pPr>
      <w:pStyle w:val="a3"/>
    </w:pP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902200" wp14:editId="52FEA3EA">
          <wp:simplePos x="0" y="0"/>
          <wp:positionH relativeFrom="margin">
            <wp:posOffset>-758825</wp:posOffset>
          </wp:positionH>
          <wp:positionV relativeFrom="paragraph">
            <wp:posOffset>-87630</wp:posOffset>
          </wp:positionV>
          <wp:extent cx="3487420" cy="713105"/>
          <wp:effectExtent l="0" t="0" r="0" b="0"/>
          <wp:wrapTight wrapText="bothSides">
            <wp:wrapPolygon edited="0">
              <wp:start x="0" y="0"/>
              <wp:lineTo x="0" y="20773"/>
              <wp:lineTo x="21474" y="20773"/>
              <wp:lineTo x="21474" y="0"/>
              <wp:lineTo x="0" y="0"/>
            </wp:wrapPolygon>
          </wp:wrapTight>
          <wp:docPr id="17" name="Εικόνα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742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BF0">
      <w:rPr>
        <w:lang w:val="el-GR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518E9"/>
    <w:multiLevelType w:val="hybridMultilevel"/>
    <w:tmpl w:val="6FCC5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31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6E"/>
    <w:rsid w:val="0000656B"/>
    <w:rsid w:val="0003094D"/>
    <w:rsid w:val="0007515F"/>
    <w:rsid w:val="000C1512"/>
    <w:rsid w:val="000F225B"/>
    <w:rsid w:val="00164403"/>
    <w:rsid w:val="00267E59"/>
    <w:rsid w:val="002D4A02"/>
    <w:rsid w:val="00355062"/>
    <w:rsid w:val="003E140E"/>
    <w:rsid w:val="004D5A8D"/>
    <w:rsid w:val="005117C1"/>
    <w:rsid w:val="00564C12"/>
    <w:rsid w:val="0057376E"/>
    <w:rsid w:val="005F5D7F"/>
    <w:rsid w:val="00643F55"/>
    <w:rsid w:val="00664DAA"/>
    <w:rsid w:val="006B1CD2"/>
    <w:rsid w:val="00794D18"/>
    <w:rsid w:val="007B1640"/>
    <w:rsid w:val="00860DEB"/>
    <w:rsid w:val="0086207C"/>
    <w:rsid w:val="00965F97"/>
    <w:rsid w:val="0099396D"/>
    <w:rsid w:val="009973EB"/>
    <w:rsid w:val="009E3BF0"/>
    <w:rsid w:val="00A33B42"/>
    <w:rsid w:val="00AC5691"/>
    <w:rsid w:val="00AE7CF0"/>
    <w:rsid w:val="00AF7296"/>
    <w:rsid w:val="00B02B62"/>
    <w:rsid w:val="00B20ED1"/>
    <w:rsid w:val="00B50287"/>
    <w:rsid w:val="00BD7C14"/>
    <w:rsid w:val="00BF4967"/>
    <w:rsid w:val="00CD3F8A"/>
    <w:rsid w:val="00CE0F27"/>
    <w:rsid w:val="00CF7524"/>
    <w:rsid w:val="00D20784"/>
    <w:rsid w:val="00DE228C"/>
    <w:rsid w:val="00E72C34"/>
    <w:rsid w:val="00EC0AE0"/>
    <w:rsid w:val="00FA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F51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76E"/>
    <w:rPr>
      <w:lang w:val="fr-B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7376E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5737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7376E"/>
    <w:rPr>
      <w:lang w:val="fr-BE"/>
    </w:rPr>
  </w:style>
  <w:style w:type="character" w:customStyle="1" w:styleId="1">
    <w:name w:val="Ανεπίλυτη αναφορά1"/>
    <w:basedOn w:val="a0"/>
    <w:uiPriority w:val="99"/>
    <w:semiHidden/>
    <w:unhideWhenUsed/>
    <w:rsid w:val="00643F55"/>
    <w:rPr>
      <w:color w:val="605E5C"/>
      <w:shd w:val="clear" w:color="auto" w:fill="E1DFDD"/>
    </w:rPr>
  </w:style>
  <w:style w:type="paragraph" w:styleId="a4">
    <w:name w:val="footer"/>
    <w:basedOn w:val="a"/>
    <w:link w:val="Char0"/>
    <w:uiPriority w:val="99"/>
    <w:unhideWhenUsed/>
    <w:rsid w:val="009E3B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E3BF0"/>
    <w:rPr>
      <w:lang w:val="fr-BE"/>
    </w:rPr>
  </w:style>
  <w:style w:type="character" w:styleId="-0">
    <w:name w:val="FollowedHyperlink"/>
    <w:basedOn w:val="a0"/>
    <w:uiPriority w:val="99"/>
    <w:semiHidden/>
    <w:unhideWhenUsed/>
    <w:rsid w:val="002D4A0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030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p.edu.gr/el/europaika-se-ekseliksi/learning-from-the-extremes" TargetMode="External"/><Relationship Id="rId13" Type="http://schemas.openxmlformats.org/officeDocument/2006/relationships/hyperlink" Target="https://www.facebook.com/learning.from.the.extrem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ep.edu.gr/el/europaika-se-ekseliksi/learning-from-the-extrem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fromtheextremes.e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earningfromtheextremes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ep.edu.gr/helpdesk/open.php?topicId=69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2022-09-02T08:31:00Z</dcterms:created>
  <dcterms:modified xsi:type="dcterms:W3CDTF">2022-09-02T08:31:00Z</dcterms:modified>
</cp:coreProperties>
</file>